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  <w:t>创业导师提示：创业项目的确定一般需要经过这样几个步骤：项目预选、市场调研、商机评估和确定调研。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1"/>
          <w:szCs w:val="21"/>
        </w:rPr>
      </w:pPr>
      <w:r>
        <w:rPr>
          <w:rFonts w:hint="eastAsia" w:ascii="仿宋" w:hAnsi="仿宋" w:eastAsia="仿宋" w:cs="仿宋"/>
          <w:color w:val="C0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餐饮行业运用新技术的过程中（如外卖、结账、自助点餐），最终的销量和效率是在不断提升的，而且已经有很多巨头入场满足了人们“吃”的核心需求。但在多数B2B市场中，供应商与商家（尤其是中小餐厅）仍然保持着一种“传统的”、“与互联网”绝缘的状态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没有标准化的货品供应使得餐厅在采购时必须让厨师亲自前往，才能最终买到“物美价廉”的菜品，但即使厨师亲自前往，这个过程中也充满了变数。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目前已经有一些公司开始尝试这一领域的业务，去解决“供应”这一痛点，但目前还没有发现做的比较好的。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菜品价格的一日一变、几分钟一变都让互联网技术提升效率没有可以依靠的基础。</w:t>
      </w:r>
      <w:r>
        <w:rPr>
          <w:rFonts w:hint="eastAsia" w:ascii="仿宋" w:hAnsi="仿宋" w:eastAsia="仿宋" w:cs="仿宋"/>
          <w:sz w:val="24"/>
          <w:szCs w:val="24"/>
        </w:rPr>
        <w:t>所以现在的所谓“B2B”供应，基本上都变成了标准品供应，而餐厅完全可以不用你的产品，直接在批发市场一站式完成采购。而这种标品思维，也仅在一线城市得以发展。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1ZThmOTJiOWVkNjAyNDZlMTExNGU0NDRhZGFiMTIifQ=="/>
  </w:docVars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130B3407"/>
    <w:rsid w:val="30AF313F"/>
    <w:rsid w:val="3E287E99"/>
    <w:rsid w:val="58B619C4"/>
    <w:rsid w:val="60216036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760</Words>
  <Characters>766</Characters>
  <Lines>11</Lines>
  <Paragraphs>3</Paragraphs>
  <TotalTime>22</TotalTime>
  <ScaleCrop>false</ScaleCrop>
  <LinksUpToDate>false</LinksUpToDate>
  <CharactersWithSpaces>1205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xM</cp:lastModifiedBy>
  <dcterms:modified xsi:type="dcterms:W3CDTF">2022-05-03T01:16:24Z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51445B5CF4194E03840B8BE95E4E3FFE</vt:lpwstr>
  </property>
</Properties>
</file>