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创业导师提示：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1"/>
          <w:szCs w:val="21"/>
        </w:rPr>
      </w:pPr>
      <w:r>
        <w:rPr>
          <w:rFonts w:hint="eastAsia" w:ascii="仿宋" w:hAnsi="仿宋" w:eastAsia="仿宋" w:cs="仿宋"/>
          <w:color w:val="FF0000"/>
          <w:sz w:val="21"/>
          <w:szCs w:val="21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（字数300字以上，可配图表）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生鲜行业的难点、特点，生鲜行业存在什么痛点？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1.配送范围受限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配送服务半径短，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区域性电商只能服务周边一定范围，</w:t>
      </w:r>
      <w:r>
        <w:rPr>
          <w:rFonts w:hint="eastAsia" w:ascii="仿宋" w:hAnsi="仿宋" w:eastAsia="仿宋" w:cs="仿宋"/>
          <w:sz w:val="24"/>
          <w:szCs w:val="24"/>
        </w:rPr>
        <w:t>全国性的平台需要搭建总仓和较多的前置仓、分点、智慧新零售模式下依托社区门店，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还涉及店铺选址及店铺库存管理，</w:t>
      </w:r>
      <w:r>
        <w:rPr>
          <w:rFonts w:hint="eastAsia" w:ascii="仿宋" w:hAnsi="仿宋" w:eastAsia="仿宋" w:cs="仿宋"/>
          <w:sz w:val="24"/>
          <w:szCs w:val="24"/>
        </w:rPr>
        <w:t>店铺选址与客流量之间有重要的关联。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2.高度依赖会员复购。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三成老访客产生六成订单，创造了七成价值，老访客的转化率和每UV价值均高于新访客。但</w:t>
      </w:r>
      <w:r>
        <w:rPr>
          <w:rFonts w:hint="eastAsia" w:ascii="仿宋" w:hAnsi="仿宋" w:eastAsia="仿宋" w:cs="仿宋"/>
          <w:sz w:val="24"/>
          <w:szCs w:val="24"/>
        </w:rPr>
        <w:t>大多顾客购买频次，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据调查报告显示，一个月内14.64%的用户平均回访周期为1天，7.69%的用户回访周期为2天。其他时间段分布比较均匀。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3.顾客需求多样性，品类和品质要求丰富但客单价低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明明家旁边就有菜市场，为什么那么多人还是喜欢驱车前往更远的超市和卖场买菜？最显而易见的答案是“全”和“品质有保障”。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有句话说“懒惰是互联网的第一生产力”，对于任何一家生鲜O2O平台来说，</w:t>
      </w:r>
      <w:r>
        <w:rPr>
          <w:rFonts w:hint="eastAsia" w:ascii="仿宋" w:hAnsi="仿宋" w:eastAsia="仿宋" w:cs="仿宋"/>
          <w:color w:val="C00000"/>
          <w:sz w:val="24"/>
          <w:szCs w:val="24"/>
          <w:lang w:eastAsia="zh-CN"/>
        </w:rPr>
        <w:t>产品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丰富与否，永远是生鲜O2O平台能否满足用户购物需求的基本标准。</w:t>
      </w:r>
      <w:r>
        <w:rPr>
          <w:rFonts w:hint="eastAsia" w:ascii="仿宋" w:hAnsi="仿宋" w:eastAsia="仿宋" w:cs="仿宋"/>
          <w:sz w:val="24"/>
          <w:szCs w:val="24"/>
        </w:rPr>
        <w:t>生鲜行业包括水果、蔬菜、肉品、水产、干货、日配、熟食、糕点八种产品，生鲜产品的价格不高，消费者在购买时不会太犹豫，且购买时为了新鲜购买量很少，顾客在购买生鲜产品时只会选择其中的1——3种。</w:t>
      </w:r>
    </w:p>
    <w:p>
      <w:pPr>
        <w:numPr>
          <w:ilvl w:val="0"/>
          <w:numId w:val="3"/>
        </w:num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竞争大</w:t>
      </w:r>
    </w:p>
    <w:p>
      <w:pPr>
        <w:numPr>
          <w:ilvl w:val="0"/>
          <w:numId w:val="0"/>
        </w:num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上有众多生鲜巨头，下有无数连锁大超市、社区菜市场，生鲜摊点，生鲜行业很少会进行宣传活动，拉新很重要。</w:t>
      </w:r>
    </w:p>
    <w:p>
      <w:pPr>
        <w:numPr>
          <w:ilvl w:val="0"/>
          <w:numId w:val="3"/>
        </w:numPr>
        <w:tabs>
          <w:tab w:val="left" w:pos="1103"/>
        </w:tabs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忠诚度较低</w:t>
      </w:r>
    </w:p>
    <w:p>
      <w:pPr>
        <w:numPr>
          <w:ilvl w:val="0"/>
          <w:numId w:val="0"/>
        </w:numPr>
        <w:tabs>
          <w:tab w:val="left" w:pos="1103"/>
        </w:tabs>
        <w:spacing w:line="360" w:lineRule="auto"/>
        <w:ind w:leftChars="0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顾客下单进行生鲜产品的购买时很大程度上就是依据方便、价格等因素，顾客的忠诚度低，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一家刚上线的平台也可能很快吸引一大批顾客，但能否持续下单需要平台保持持续性的物美价廉和极致的服务。</w:t>
      </w:r>
    </w:p>
    <w:p>
      <w:pPr>
        <w:numPr>
          <w:ilvl w:val="0"/>
          <w:numId w:val="3"/>
        </w:numPr>
        <w:tabs>
          <w:tab w:val="left" w:pos="1103"/>
        </w:tabs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库存成本高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冷库建设成本高，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除了冷藏车和冷链设备的投资，还主要集中在中下游的冷链仓储和流通环节，且冷链技术要求较高，使得</w:t>
      </w:r>
      <w:r>
        <w:rPr>
          <w:rFonts w:hint="eastAsia" w:ascii="仿宋" w:hAnsi="仿宋" w:eastAsia="仿宋" w:cs="仿宋"/>
          <w:sz w:val="24"/>
          <w:szCs w:val="24"/>
        </w:rPr>
        <w:t>冷链物流成本居高不下。</w:t>
      </w:r>
    </w:p>
    <w:p>
      <w:pPr>
        <w:numPr>
          <w:ilvl w:val="0"/>
          <w:numId w:val="3"/>
        </w:numPr>
        <w:tabs>
          <w:tab w:val="left" w:pos="1103"/>
        </w:tabs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送货效率要求高</w:t>
      </w:r>
    </w:p>
    <w:p>
      <w:pPr>
        <w:numPr>
          <w:ilvl w:val="0"/>
          <w:numId w:val="0"/>
        </w:numPr>
        <w:tabs>
          <w:tab w:val="left" w:pos="1103"/>
        </w:tabs>
        <w:spacing w:line="360" w:lineRule="auto"/>
        <w:ind w:leftChars="0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当前正处在初级阶段的线上生鲜O2O行业而言，绝大部分用户所能体验到的最直观的服务之一就是配送效率，能够在最短时间内最快地收到自己买的东西，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也就是所谓的“最佳消费体验”。正因为如此，O2O线下部分的建设和支持才尤为重要，而这恰恰也是许多依赖第三方和外包物流平台所忽略的问题。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8、物流成本高昂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传统生鲜电商都需冷链物流，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生鲜需求频繁，难以久存，单次采购金额较小，</w:t>
      </w:r>
      <w:r>
        <w:rPr>
          <w:rFonts w:hint="eastAsia" w:ascii="仿宋" w:hAnsi="仿宋" w:eastAsia="仿宋" w:cs="仿宋"/>
          <w:sz w:val="24"/>
          <w:szCs w:val="24"/>
        </w:rPr>
        <w:t>物流配送成本问题突出。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9、品质控制困难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生鲜产品标准化十分困难，产品持续供应也很成问题，往往造成品类不全，同时损耗率十分惊人。</w:t>
      </w:r>
    </w:p>
    <w:p>
      <w:pPr>
        <w:tabs>
          <w:tab w:val="left" w:pos="1103"/>
        </w:tabs>
        <w:spacing w:line="36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982930E"/>
    <w:multiLevelType w:val="singleLevel"/>
    <w:tmpl w:val="E982930E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039A2150"/>
    <w:rsid w:val="0CA17D41"/>
    <w:rsid w:val="146B7522"/>
    <w:rsid w:val="1D6F09F3"/>
    <w:rsid w:val="25641AC5"/>
    <w:rsid w:val="294926EB"/>
    <w:rsid w:val="2A9B360F"/>
    <w:rsid w:val="2CD40576"/>
    <w:rsid w:val="30AF313F"/>
    <w:rsid w:val="3F4818D2"/>
    <w:rsid w:val="3FC90326"/>
    <w:rsid w:val="52D05700"/>
    <w:rsid w:val="52E35FF4"/>
    <w:rsid w:val="57074BDE"/>
    <w:rsid w:val="58B619C4"/>
    <w:rsid w:val="60216036"/>
    <w:rsid w:val="632A7EA3"/>
    <w:rsid w:val="68F67DA8"/>
    <w:rsid w:val="7A61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1348</Words>
  <Characters>1371</Characters>
  <Lines>11</Lines>
  <Paragraphs>3</Paragraphs>
  <TotalTime>60</TotalTime>
  <ScaleCrop>false</ScaleCrop>
  <LinksUpToDate>false</LinksUpToDate>
  <CharactersWithSpaces>1809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Oliver</cp:lastModifiedBy>
  <dcterms:modified xsi:type="dcterms:W3CDTF">2022-05-03T01:38:11Z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CA17BAF0B63E4E569AAF0E3B0DC0FCC2</vt:lpwstr>
  </property>
</Properties>
</file>