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</w:rPr>
        <w:t>创业导师提示：创业项目的确定一般需要经过这样几个步骤：项目预选、市场调研、商机评估和确定调研。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1"/>
          <w:szCs w:val="21"/>
        </w:rPr>
      </w:pPr>
      <w:r>
        <w:rPr>
          <w:rFonts w:hint="eastAsia" w:ascii="仿宋" w:hAnsi="仿宋" w:eastAsia="仿宋" w:cs="仿宋"/>
          <w:color w:val="C0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经过多年发展，殡葬业发生了巨大的变化，殡葬行业已经打破单一体制垄断的局面，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形成多种经营主体并存，各种经营者相互竞争的格局，国有殡葬单位也通过引进现代殡葬服务理念，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逐步走上了市场化改革的轨道，许多城市的殡葬业已经完成了向市场转型，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回顾这些变化，我们不难发现市场所引发的许多重大变革。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实现殡葬服务的市场化改变后，殡葬单位不再是政策的忠实执行者，部分殡葬经营者将追求利润放在首位，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作为社会投资资本，追逐利润是资本的本质属性，正是由于这种本性，使殡葬经营者中不断有突破政策底线者出现，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过渡追逐利益的行为，改变了殡葬存在目的。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C0000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在现代殡葬服务理念的引导下，殡葬业不再将工作核心放在遗体处理上，而是将服务重心转移到为生者服务、抚慰丧家心灵上来，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经过多年的发展，现代殡葬已经完成了这个转变。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变革为殡葬服务行业带来了巨大的变化，这种变化一方面为社会大众创造出了新的殡葬福利（更加人性化的殡葬服务和服务质量的提升），另一方面也引发了社会的“阵痛”（殡葬总费用的增加和困难群体的不满），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</w:rPr>
        <w:t>殡葬行业的市场化变革并没有给人们带来乐观的预期</w:t>
      </w:r>
      <w:r>
        <w:rPr>
          <w:rFonts w:hint="eastAsia" w:ascii="仿宋" w:hAnsi="仿宋" w:eastAsia="仿宋" w:cs="仿宋"/>
          <w:b w:val="0"/>
          <w:bCs/>
          <w:color w:val="C00000"/>
          <w:sz w:val="24"/>
          <w:szCs w:val="24"/>
          <w:lang w:eastAsia="zh-CN"/>
        </w:rPr>
        <w:t>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1ZThmOTJiOWVkNjAyNDZlMTExNGU0NDRhZGFiMTIifQ=="/>
  </w:docVars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10E92C60"/>
    <w:rsid w:val="146B7522"/>
    <w:rsid w:val="285D5238"/>
    <w:rsid w:val="294926EB"/>
    <w:rsid w:val="2CBE76F3"/>
    <w:rsid w:val="30AF313F"/>
    <w:rsid w:val="30C3731A"/>
    <w:rsid w:val="3F4818D2"/>
    <w:rsid w:val="57F15B81"/>
    <w:rsid w:val="58B619C4"/>
    <w:rsid w:val="60216036"/>
    <w:rsid w:val="632A7EA3"/>
    <w:rsid w:val="6BCA5C52"/>
    <w:rsid w:val="7A4724BC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873</Words>
  <Characters>875</Characters>
  <Lines>11</Lines>
  <Paragraphs>3</Paragraphs>
  <TotalTime>48</TotalTime>
  <ScaleCrop>false</ScaleCrop>
  <LinksUpToDate>false</LinksUpToDate>
  <CharactersWithSpaces>1314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xM</cp:lastModifiedBy>
  <dcterms:modified xsi:type="dcterms:W3CDTF">2022-05-03T01:09:52Z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74418BFA98DF4581A4C0018FF0F5D751</vt:lpwstr>
  </property>
</Properties>
</file>