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1"/>
          <w:szCs w:val="21"/>
        </w:rPr>
      </w:pPr>
      <w:r>
        <w:rPr>
          <w:rFonts w:hint="eastAsia" w:ascii="仿宋" w:hAnsi="仿宋" w:eastAsia="仿宋" w:cs="仿宋"/>
          <w:color w:val="FF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中国地大物博，自然资源禀赋丰富而独特，加之深厚的文化底蕴和多彩的民俗风情，使得中国具有世界级的生态旅游珍稀资源，在世界遗产名录国家排名位居第二。三山五岳，还有九寨沟、张家界、天山、可可西里、珠穆朗玛等等，</w:t>
      </w:r>
      <w:r>
        <w:rPr>
          <w:rFonts w:hint="eastAsia" w:ascii="仿宋" w:hAnsi="仿宋" w:eastAsia="仿宋" w:cs="仿宋"/>
          <w:sz w:val="24"/>
          <w:szCs w:val="24"/>
        </w:rPr>
        <w:t>每一处都是享誉世界的户外旅游爱好者心中的圣地。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2020年的疫情来得猝不及防，旅游业也是深受重创。虽然如今有了一定的复苏，但多年来没有解决的痛点仍阻碍着旅游业的发展。</w:t>
      </w:r>
      <w:r>
        <w:rPr>
          <w:rFonts w:hint="eastAsia" w:ascii="仿宋" w:hAnsi="仿宋" w:eastAsia="仿宋" w:cs="仿宋"/>
          <w:sz w:val="24"/>
          <w:szCs w:val="24"/>
        </w:rPr>
        <w:t>旅游行业参与角色多，链条长，部分区域信息化程度低，导致行业生产服务效率低下，无法满足整个旅游市场的飞速发展。价格注水、信息不透明、捆绑销售等问题产生了恶劣的影响，也是长期以来旅游业的通病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旅游景区竞价排名、实际价值与等级不符、虚假宣传、隐性收费还是景区安全等等，都一再地刺激游客脆弱的神经。</w:t>
      </w:r>
      <w:r>
        <w:rPr>
          <w:rFonts w:hint="eastAsia" w:ascii="仿宋" w:hAnsi="仿宋" w:eastAsia="仿宋" w:cs="仿宋"/>
          <w:sz w:val="24"/>
          <w:szCs w:val="24"/>
        </w:rPr>
        <w:t>在旅客决定是否购买一个旅行产品或服务之前，一般他们会参照之前消费者给的评价。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无一例外，几乎之前任何平台都存在虚假评论的行为，商户为了吸引旅客，花钱刷量刷评论，就可以让一个劣质商品看起来很有吸引力，</w:t>
      </w:r>
      <w:r>
        <w:rPr>
          <w:rFonts w:hint="eastAsia" w:ascii="仿宋" w:hAnsi="仿宋" w:eastAsia="仿宋" w:cs="仿宋"/>
          <w:sz w:val="24"/>
          <w:szCs w:val="24"/>
        </w:rPr>
        <w:t>而平台对于这种造假行为无力应对。</w:t>
      </w:r>
    </w:p>
    <w:p>
      <w:pPr>
        <w:tabs>
          <w:tab w:val="left" w:pos="1103"/>
        </w:tabs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30AF313F"/>
    <w:rsid w:val="58B619C4"/>
    <w:rsid w:val="5C602680"/>
    <w:rsid w:val="60FF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857</Words>
  <Characters>862</Characters>
  <Lines>11</Lines>
  <Paragraphs>3</Paragraphs>
  <TotalTime>23</TotalTime>
  <ScaleCrop>false</ScaleCrop>
  <LinksUpToDate>false</LinksUpToDate>
  <CharactersWithSpaces>1301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2022-05-03T01:35:41Z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3F59BA0C92D3454088DCB9020CAB867A</vt:lpwstr>
  </property>
</Properties>
</file>